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B9" w:rsidRDefault="00E925F5" w:rsidP="00E925F5">
      <w:pPr>
        <w:jc w:val="center"/>
      </w:pPr>
      <w:r>
        <w:rPr>
          <w:b/>
          <w:noProof/>
          <w:lang w:eastAsia="it-IT"/>
        </w:rPr>
        <w:drawing>
          <wp:inline distT="0" distB="0" distL="0" distR="0" wp14:anchorId="6384231D" wp14:editId="5F43EC12">
            <wp:extent cx="766445" cy="853440"/>
            <wp:effectExtent l="0" t="0" r="0" b="3810"/>
            <wp:docPr id="3" name="Immagine 3"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445" cy="853440"/>
                    </a:xfrm>
                    <a:prstGeom prst="rect">
                      <a:avLst/>
                    </a:prstGeom>
                    <a:noFill/>
                    <a:ln>
                      <a:noFill/>
                    </a:ln>
                  </pic:spPr>
                </pic:pic>
              </a:graphicData>
            </a:graphic>
          </wp:inline>
        </w:drawing>
      </w:r>
    </w:p>
    <w:p w:rsidR="00E925F5" w:rsidRDefault="00E925F5" w:rsidP="00E925F5">
      <w:pPr>
        <w:jc w:val="center"/>
      </w:pPr>
      <w:r>
        <w:t>TRIBUNALE DI Milano sezione seconda civile .</w:t>
      </w:r>
    </w:p>
    <w:p w:rsidR="00E925F5" w:rsidRDefault="00E925F5" w:rsidP="00E925F5">
      <w:pPr>
        <w:jc w:val="center"/>
      </w:pPr>
    </w:p>
    <w:p w:rsidR="00E925F5" w:rsidRDefault="00E925F5" w:rsidP="00E925F5">
      <w:pPr>
        <w:jc w:val="both"/>
      </w:pPr>
      <w:r>
        <w:t>OGGETTO: disposizioni per il ruolo Lupo</w:t>
      </w:r>
      <w:r w:rsidR="00FA43CB">
        <w:t xml:space="preserve"> ed in prospettiva per il ruolo  Barbieri</w:t>
      </w:r>
      <w:r>
        <w:t>.</w:t>
      </w:r>
    </w:p>
    <w:p w:rsidR="00E925F5" w:rsidRDefault="00E925F5" w:rsidP="00E925F5">
      <w:pPr>
        <w:jc w:val="both"/>
      </w:pPr>
    </w:p>
    <w:p w:rsidR="00E925F5" w:rsidRDefault="00E925F5" w:rsidP="00E925F5">
      <w:pPr>
        <w:jc w:val="both"/>
      </w:pPr>
      <w:r>
        <w:t xml:space="preserve">Visto il provvedimento 15 aprile 2021 del </w:t>
      </w:r>
      <w:r w:rsidR="00FA43CB">
        <w:t>P</w:t>
      </w:r>
      <w:r>
        <w:t xml:space="preserve">residente del </w:t>
      </w:r>
      <w:r w:rsidR="00FA43CB">
        <w:t>T</w:t>
      </w:r>
      <w:r>
        <w:t>ribunale di applicazione temporanea, dal 16 aprile al 24 luglio 2021 della dottoressa Caterina Macchi alla sezione per supplenza</w:t>
      </w:r>
      <w:r w:rsidR="00FA43CB">
        <w:t>,</w:t>
      </w:r>
      <w:r>
        <w:t>a seguito di trasferimento della dottoressa Irene Lupo</w:t>
      </w:r>
      <w:r w:rsidR="00FA43CB">
        <w:t xml:space="preserve"> </w:t>
      </w:r>
      <w:r>
        <w:t xml:space="preserve">alla locale </w:t>
      </w:r>
      <w:r w:rsidR="00FA43CB">
        <w:t>C</w:t>
      </w:r>
      <w:r>
        <w:t>orte d’appello</w:t>
      </w:r>
      <w:r w:rsidR="00FA43CB">
        <w:t>,</w:t>
      </w:r>
      <w:r>
        <w:t xml:space="preserve"> per decorso del decennio, </w:t>
      </w:r>
    </w:p>
    <w:p w:rsidR="00E925F5" w:rsidRPr="00FA43CB" w:rsidRDefault="00FA43CB" w:rsidP="00FA43CB">
      <w:pPr>
        <w:jc w:val="center"/>
        <w:rPr>
          <w:b/>
          <w:sz w:val="28"/>
          <w:szCs w:val="28"/>
        </w:rPr>
      </w:pPr>
      <w:r w:rsidRPr="00FA43CB">
        <w:rPr>
          <w:b/>
          <w:sz w:val="28"/>
          <w:szCs w:val="28"/>
        </w:rPr>
        <w:t>DISPONE</w:t>
      </w:r>
    </w:p>
    <w:p w:rsidR="00E925F5" w:rsidRDefault="00E925F5" w:rsidP="00E925F5">
      <w:pPr>
        <w:jc w:val="both"/>
      </w:pPr>
      <w:r>
        <w:t xml:space="preserve">1 ) che il </w:t>
      </w:r>
      <w:r w:rsidRPr="00FA43CB">
        <w:rPr>
          <w:b/>
        </w:rPr>
        <w:t xml:space="preserve">Ruolo concorsuale </w:t>
      </w:r>
      <w:r w:rsidR="00D313D2">
        <w:rPr>
          <w:b/>
        </w:rPr>
        <w:t xml:space="preserve"> LUPO </w:t>
      </w:r>
      <w:r>
        <w:t>(prefallimentari, fallimenti, concordati preventivi, liquidazioni coatte amministrative  e amministrazioni straordinarie) sia assegnato in consolle alla dottoressa Caterina Macchi immediatamente, affinché appena la medesima consolle sarà funzionante possa operare telematicamente in modo effettivo anche nella redazione dei quotidiani provvedimenti autorizzativi;</w:t>
      </w:r>
    </w:p>
    <w:p w:rsidR="00FA43CB" w:rsidRDefault="00FA43CB" w:rsidP="00E925F5">
      <w:pPr>
        <w:jc w:val="both"/>
      </w:pPr>
      <w:r>
        <w:t xml:space="preserve">2)  che tutte le </w:t>
      </w:r>
      <w:r w:rsidRPr="00FA43CB">
        <w:rPr>
          <w:b/>
        </w:rPr>
        <w:t>procedure di Sovraindebitamento</w:t>
      </w:r>
      <w:r>
        <w:t xml:space="preserve"> assegnate alla stessa siano assegnate al dott. Carmelo Barbieri ; </w:t>
      </w:r>
    </w:p>
    <w:p w:rsidR="00E925F5" w:rsidRDefault="00E925F5" w:rsidP="00E925F5">
      <w:pPr>
        <w:jc w:val="both"/>
      </w:pPr>
      <w:r>
        <w:t xml:space="preserve"> </w:t>
      </w:r>
      <w:r w:rsidR="00FA43CB">
        <w:t>3</w:t>
      </w:r>
      <w:r>
        <w:t xml:space="preserve">) per quanto attiene il </w:t>
      </w:r>
      <w:r w:rsidRPr="00FA43CB">
        <w:rPr>
          <w:b/>
        </w:rPr>
        <w:t>ruolo civile</w:t>
      </w:r>
      <w:r w:rsidR="00FA43CB">
        <w:t xml:space="preserve"> Lupo</w:t>
      </w:r>
      <w:r>
        <w:t xml:space="preserve">, data la situazione emergente dal provvedimento di applicazione del 15 aprile 2021 del </w:t>
      </w:r>
      <w:r w:rsidR="00FA43CB">
        <w:t>P</w:t>
      </w:r>
      <w:r>
        <w:t xml:space="preserve">residente del </w:t>
      </w:r>
      <w:r w:rsidR="00FA43CB">
        <w:t>T</w:t>
      </w:r>
      <w:r>
        <w:t>ribunale</w:t>
      </w:r>
      <w:r w:rsidR="00FA43CB">
        <w:t xml:space="preserve"> così dal medesimo espressa</w:t>
      </w:r>
      <w:r>
        <w:t>: “</w:t>
      </w:r>
    </w:p>
    <w:p w:rsidR="00EF4DB0" w:rsidRDefault="00EF4DB0" w:rsidP="00E925F5">
      <w:pPr>
        <w:jc w:val="both"/>
      </w:pPr>
      <w:r w:rsidRPr="00EF4DB0">
        <w:rPr>
          <w:noProof/>
          <w:lang w:eastAsia="it-IT"/>
        </w:rPr>
        <w:drawing>
          <wp:inline distT="0" distB="0" distL="0" distR="0">
            <wp:extent cx="6120130" cy="111509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115090"/>
                    </a:xfrm>
                    <a:prstGeom prst="rect">
                      <a:avLst/>
                    </a:prstGeom>
                    <a:noFill/>
                    <a:ln>
                      <a:noFill/>
                    </a:ln>
                  </pic:spPr>
                </pic:pic>
              </a:graphicData>
            </a:graphic>
          </wp:inline>
        </w:drawing>
      </w:r>
      <w:r>
        <w:t>” situazione definibile di momentanea difficoltà nella organizzazione del ruolo, si dispone che la dottoressa Macchi provveda alla rifissazione di tutte le udienze</w:t>
      </w:r>
      <w:r w:rsidR="00D313D2">
        <w:t xml:space="preserve"> civili </w:t>
      </w:r>
      <w:r>
        <w:t>riscadenziandole secondo la compatibilità con la sua agenda     e che tali provvedimenti siano al più presto comunicati alle parti per ridurre, per quanto possibile, la situazione di disagio e di incertezza in ordine alla sorte delle udienze.</w:t>
      </w:r>
    </w:p>
    <w:p w:rsidR="00EF4DB0" w:rsidRDefault="00EF4DB0" w:rsidP="00E925F5">
      <w:pPr>
        <w:jc w:val="both"/>
      </w:pPr>
      <w:r>
        <w:t>3) Rende noto che, dopo i rilievi statistici,  si procederà ad una riassegnazione perequata delle procedure concorsuali assegnate al dottor Barbieri , tra tutti i giudici della sezione, al fine di dare alla gestione delle stesse maggiore stabilità.</w:t>
      </w:r>
      <w:r w:rsidR="00FA43CB">
        <w:t xml:space="preserve"> </w:t>
      </w:r>
      <w:r>
        <w:t xml:space="preserve"> Infatti </w:t>
      </w:r>
      <w:r w:rsidR="00FA43CB">
        <w:t xml:space="preserve">, </w:t>
      </w:r>
      <w:r>
        <w:t xml:space="preserve">rebus sic stantibus  </w:t>
      </w:r>
      <w:r w:rsidR="00FA43CB">
        <w:t xml:space="preserve">, non è </w:t>
      </w:r>
      <w:r>
        <w:t>prevedibile</w:t>
      </w:r>
      <w:r w:rsidR="00FA43CB">
        <w:t xml:space="preserve"> una </w:t>
      </w:r>
      <w:r>
        <w:t>imminente copertura del ruolo assegnato allo stesso, visto che il provvedimento di esenzione riguarda l’80% del lavoro assegnato</w:t>
      </w:r>
      <w:r w:rsidR="00FA43CB">
        <w:t>gli</w:t>
      </w:r>
      <w:r>
        <w:t xml:space="preserve">, </w:t>
      </w:r>
      <w:r w:rsidR="00FA43CB">
        <w:t xml:space="preserve"> condizione </w:t>
      </w:r>
      <w:r>
        <w:t>che non consente di condividere il lavoro collegiale con il medesimo, anche alla luce della circostanza che egli presta la sua attività lavorativa tre giorni alla settimana in Roma.</w:t>
      </w:r>
    </w:p>
    <w:p w:rsidR="00FA43CB" w:rsidRDefault="00FA43CB" w:rsidP="00E925F5">
      <w:pPr>
        <w:jc w:val="both"/>
      </w:pPr>
      <w:r>
        <w:t xml:space="preserve"> Si comunichi alla Cancellerie della sezione Civile, alla cancelleria Fallimentare ed a quella Procedure concorsuali  .</w:t>
      </w:r>
    </w:p>
    <w:p w:rsidR="00FA43CB" w:rsidRDefault="00FA43CB" w:rsidP="00E925F5">
      <w:pPr>
        <w:jc w:val="both"/>
      </w:pPr>
      <w:r>
        <w:t xml:space="preserve">Si comunichi poi agli Ordini Avvocati, Dottori Commercialisti ed a ACM associazione Concorsualisti  Milanesi </w:t>
      </w:r>
    </w:p>
    <w:p w:rsidR="00FA43CB" w:rsidRDefault="00FA43CB" w:rsidP="00E925F5">
      <w:pPr>
        <w:jc w:val="both"/>
      </w:pPr>
      <w:r>
        <w:t xml:space="preserve">Si inserisca sul sito del Tribunale. </w:t>
      </w:r>
    </w:p>
    <w:p w:rsidR="00FA43CB" w:rsidRDefault="00FA43CB" w:rsidP="00E925F5">
      <w:pPr>
        <w:jc w:val="both"/>
      </w:pPr>
      <w:r>
        <w:t>Così deciso in Milano  1</w:t>
      </w:r>
      <w:r w:rsidR="00D313D2">
        <w:t>9 Aprile 2021</w:t>
      </w:r>
    </w:p>
    <w:p w:rsidR="00D313D2" w:rsidRDefault="00D313D2" w:rsidP="00E925F5">
      <w:pPr>
        <w:jc w:val="both"/>
      </w:pPr>
      <w:r>
        <w:t xml:space="preserve">Il Presidente di sezione </w:t>
      </w:r>
    </w:p>
    <w:p w:rsidR="00D313D2" w:rsidRDefault="00D313D2" w:rsidP="00E925F5">
      <w:pPr>
        <w:jc w:val="both"/>
      </w:pPr>
      <w:r>
        <w:t xml:space="preserve">Dott. Alida Paluchowski </w:t>
      </w:r>
    </w:p>
    <w:sectPr w:rsidR="00D313D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7C" w:rsidRDefault="00D6477C" w:rsidP="00D313D2">
      <w:pPr>
        <w:spacing w:after="0" w:line="240" w:lineRule="auto"/>
      </w:pPr>
      <w:r>
        <w:separator/>
      </w:r>
    </w:p>
  </w:endnote>
  <w:endnote w:type="continuationSeparator" w:id="0">
    <w:p w:rsidR="00D6477C" w:rsidRDefault="00D6477C" w:rsidP="00D3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711968"/>
      <w:docPartObj>
        <w:docPartGallery w:val="Page Numbers (Bottom of Page)"/>
        <w:docPartUnique/>
      </w:docPartObj>
    </w:sdtPr>
    <w:sdtEndPr/>
    <w:sdtContent>
      <w:p w:rsidR="00D313D2" w:rsidRDefault="00D313D2">
        <w:pPr>
          <w:pStyle w:val="Pidipagina"/>
          <w:jc w:val="right"/>
        </w:pPr>
        <w:r>
          <w:fldChar w:fldCharType="begin"/>
        </w:r>
        <w:r>
          <w:instrText>PAGE   \* MERGEFORMAT</w:instrText>
        </w:r>
        <w:r>
          <w:fldChar w:fldCharType="separate"/>
        </w:r>
        <w:r w:rsidR="00B57C21">
          <w:rPr>
            <w:noProof/>
          </w:rPr>
          <w:t>1</w:t>
        </w:r>
        <w:r>
          <w:fldChar w:fldCharType="end"/>
        </w:r>
      </w:p>
    </w:sdtContent>
  </w:sdt>
  <w:p w:rsidR="00D313D2" w:rsidRDefault="00D31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7C" w:rsidRDefault="00D6477C" w:rsidP="00D313D2">
      <w:pPr>
        <w:spacing w:after="0" w:line="240" w:lineRule="auto"/>
      </w:pPr>
      <w:r>
        <w:separator/>
      </w:r>
    </w:p>
  </w:footnote>
  <w:footnote w:type="continuationSeparator" w:id="0">
    <w:p w:rsidR="00D6477C" w:rsidRDefault="00D6477C" w:rsidP="00D31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16078"/>
    <w:multiLevelType w:val="hybridMultilevel"/>
    <w:tmpl w:val="739EF9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AF"/>
    <w:rsid w:val="00B57C21"/>
    <w:rsid w:val="00BF44AF"/>
    <w:rsid w:val="00D313D2"/>
    <w:rsid w:val="00D6477C"/>
    <w:rsid w:val="00E925F5"/>
    <w:rsid w:val="00EF4DB0"/>
    <w:rsid w:val="00F211B9"/>
    <w:rsid w:val="00FA4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46B50-4EB4-4214-8107-F1888D8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43CB"/>
    <w:pPr>
      <w:ind w:left="720"/>
      <w:contextualSpacing/>
    </w:pPr>
  </w:style>
  <w:style w:type="paragraph" w:styleId="Intestazione">
    <w:name w:val="header"/>
    <w:basedOn w:val="Normale"/>
    <w:link w:val="IntestazioneCarattere"/>
    <w:uiPriority w:val="99"/>
    <w:unhideWhenUsed/>
    <w:rsid w:val="00D313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13D2"/>
  </w:style>
  <w:style w:type="paragraph" w:styleId="Pidipagina">
    <w:name w:val="footer"/>
    <w:basedOn w:val="Normale"/>
    <w:link w:val="PidipaginaCarattere"/>
    <w:uiPriority w:val="99"/>
    <w:unhideWhenUsed/>
    <w:rsid w:val="00D313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379</Words>
  <Characters>2163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Paluchowski</dc:creator>
  <cp:keywords/>
  <dc:description/>
  <cp:lastModifiedBy>Alida Paluchowski</cp:lastModifiedBy>
  <cp:revision>2</cp:revision>
  <dcterms:created xsi:type="dcterms:W3CDTF">2021-04-19T11:41:00Z</dcterms:created>
  <dcterms:modified xsi:type="dcterms:W3CDTF">2021-04-19T12:22:00Z</dcterms:modified>
</cp:coreProperties>
</file>